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11" w:rsidRDefault="008D4A11" w:rsidP="008D4A11">
      <w:r>
        <w:t xml:space="preserve">                                                                                                                                                     </w:t>
      </w:r>
    </w:p>
    <w:p w:rsidR="008D4A11" w:rsidRPr="00F02424" w:rsidRDefault="008D4A11" w:rsidP="008D4A11">
      <w:pPr>
        <w:rPr>
          <w:sz w:val="28"/>
          <w:szCs w:val="28"/>
        </w:rPr>
      </w:pPr>
      <w:r>
        <w:t xml:space="preserve">                                                          </w:t>
      </w:r>
      <w:r w:rsidRPr="00F02424">
        <w:rPr>
          <w:sz w:val="28"/>
          <w:szCs w:val="28"/>
        </w:rPr>
        <w:t>Паспорт земельного участка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Характеристика земельного участка №</w:t>
            </w:r>
            <w:r w:rsidR="00C21420">
              <w:rPr>
                <w:sz w:val="18"/>
                <w:szCs w:val="18"/>
              </w:rPr>
              <w:t xml:space="preserve"> 5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область, </w:t>
            </w:r>
            <w:proofErr w:type="spellStart"/>
            <w:r>
              <w:rPr>
                <w:sz w:val="18"/>
                <w:szCs w:val="18"/>
              </w:rPr>
              <w:t>Малоархангельский</w:t>
            </w:r>
            <w:proofErr w:type="spellEnd"/>
            <w:r>
              <w:rPr>
                <w:sz w:val="18"/>
                <w:szCs w:val="18"/>
              </w:rPr>
              <w:t xml:space="preserve"> р-н, Первомайское с/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, в границах СПК «им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ирова»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57:17:0020401:66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165000 кв.м.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 (пользователь) земельного участка, контактная информация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частная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Разрешенное использование земельного участка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соответствии с правилами землепользования и застройки муниципального образования)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производств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возможно изменение вида разрешенного использования)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Обременение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фактическое использование земельного участка)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градостроительного плана земельного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  использования земельного участка (санитарно-защитные зоны, охранные зоны и др.)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соблюдаются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на земельном участке водоемов, зеленых насаждений, особенности рельефа территории участка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C41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рельеф ровный 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удаленность от земельного участка ) объектов транспортной инфраструктуры:</w:t>
            </w:r>
          </w:p>
          <w:p w:rsidR="008D4A11" w:rsidRDefault="008D4A11" w:rsidP="000A266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автомобильные дороги с твердым покрытием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асфальтобетон, бетон), муниципальный транспорт (краткая характеристика),</w:t>
            </w:r>
          </w:p>
          <w:p w:rsidR="008D4A11" w:rsidRDefault="008D4A11" w:rsidP="000A266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железнодорожная магистраль, станция, тупик, ветка подкрановые пути, краткая характеристика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 том числе электрифицированные, </w:t>
            </w:r>
            <w:proofErr w:type="spellStart"/>
            <w:r>
              <w:rPr>
                <w:sz w:val="18"/>
                <w:szCs w:val="18"/>
              </w:rPr>
              <w:t>неэлектрифицированные</w:t>
            </w:r>
            <w:proofErr w:type="spellEnd"/>
            <w:r>
              <w:rPr>
                <w:sz w:val="18"/>
                <w:szCs w:val="18"/>
              </w:rPr>
              <w:t>),</w:t>
            </w:r>
          </w:p>
          <w:p w:rsidR="008D4A11" w:rsidRDefault="008D4A11" w:rsidP="000A266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водный транспортный путь, пристань, причальная стенка и др. (краткая характеристика),</w:t>
            </w:r>
          </w:p>
          <w:p w:rsidR="008D4A11" w:rsidRDefault="008D4A11" w:rsidP="000A266B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грузовые и пассажирские перевозки), краткая характеристика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  <w:r w:rsidR="00C41135">
              <w:rPr>
                <w:sz w:val="18"/>
                <w:szCs w:val="18"/>
              </w:rPr>
              <w:t>примыкает к автомобильной дороге</w:t>
            </w:r>
            <w:r>
              <w:rPr>
                <w:sz w:val="18"/>
                <w:szCs w:val="18"/>
              </w:rPr>
              <w:t xml:space="preserve"> с твердым покрытием</w:t>
            </w:r>
          </w:p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(удаленность от земельного участка) сетей инженерно-технического обеспечения и объектов инженерной инфраструктуры:</w:t>
            </w:r>
          </w:p>
          <w:p w:rsidR="008D4A11" w:rsidRDefault="008D4A11" w:rsidP="000A266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водоснабжения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артезианские скважины, насосные станции, водонапорные башни, магистральные сети, мощность объектов водоснабжения, возможность и условия подключения),</w:t>
            </w:r>
          </w:p>
          <w:p w:rsidR="008D4A11" w:rsidRDefault="008D4A11" w:rsidP="000A266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канализация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тип: бытовая, ливневая, канализационная насосная станция, очистные сооружения, мощность, возможность и условия подключения ), </w:t>
            </w:r>
          </w:p>
          <w:p w:rsidR="008D4A11" w:rsidRDefault="008D4A11" w:rsidP="000A266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газоснабжения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магистральные сети, распределительные устройства, мощность и возможность и условия подключения),</w:t>
            </w:r>
          </w:p>
          <w:p w:rsidR="008D4A11" w:rsidRDefault="008D4A11" w:rsidP="000A266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электроснабжения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тип: электрические сети линии, подстанции, мощность, возможность и условия подключения),</w:t>
            </w:r>
          </w:p>
          <w:p w:rsidR="008D4A11" w:rsidRDefault="008D4A11" w:rsidP="000A266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теплоснабжения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 : центральные тепловые подстанции, сети, мощность, возможность и условия подключения),</w:t>
            </w:r>
          </w:p>
          <w:p w:rsidR="008D4A11" w:rsidRDefault="008D4A11" w:rsidP="000A266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полигон для размещения бытовых, промышленных и производственных отходов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тип, мощность, возможность и условия дополнительного размещения отходов),</w:t>
            </w:r>
          </w:p>
          <w:p w:rsidR="008D4A11" w:rsidRDefault="008D4A11" w:rsidP="000A266B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телефонизация площадки.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C41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1000м до магистральных сетей</w:t>
            </w: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C41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C41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 до магистральных сетей</w:t>
            </w: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C41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 до линии электропередач</w:t>
            </w: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C41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C41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C41135" w:rsidRDefault="00C41135">
            <w:pPr>
              <w:rPr>
                <w:sz w:val="18"/>
                <w:szCs w:val="18"/>
              </w:rPr>
            </w:pPr>
          </w:p>
          <w:p w:rsidR="008D4A11" w:rsidRDefault="008D4A11">
            <w:pPr>
              <w:rPr>
                <w:sz w:val="18"/>
                <w:szCs w:val="18"/>
              </w:rPr>
            </w:pPr>
          </w:p>
          <w:p w:rsidR="008D4A11" w:rsidRDefault="00C41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земельного участка до жилых массивов, водоемов, природоохранных и санитарно-защитных зон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жилого массива 1000м</w:t>
            </w:r>
          </w:p>
        </w:tc>
      </w:tr>
      <w:tr w:rsidR="008D4A11" w:rsidTr="008D4A1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и характеристика зданий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сооружений и других объектов, находящихся на земельном участке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A11" w:rsidRDefault="008D4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D4A11" w:rsidRDefault="008D4A11" w:rsidP="008D4A11">
      <w:pPr>
        <w:rPr>
          <w:sz w:val="18"/>
          <w:szCs w:val="18"/>
        </w:rPr>
      </w:pPr>
    </w:p>
    <w:p w:rsidR="008D4A11" w:rsidRDefault="008D4A11" w:rsidP="008D4A11">
      <w:pPr>
        <w:rPr>
          <w:sz w:val="18"/>
          <w:szCs w:val="18"/>
        </w:rPr>
      </w:pPr>
    </w:p>
    <w:p w:rsidR="00D02EA8" w:rsidRDefault="00D02EA8"/>
    <w:p w:rsidR="00F02424" w:rsidRPr="00F02424" w:rsidRDefault="00F02424">
      <w:pPr>
        <w:rPr>
          <w:sz w:val="28"/>
          <w:szCs w:val="28"/>
        </w:rPr>
      </w:pPr>
      <w:r>
        <w:lastRenderedPageBreak/>
        <w:t xml:space="preserve">                                   </w:t>
      </w:r>
      <w:r w:rsidRPr="00F02424">
        <w:rPr>
          <w:sz w:val="28"/>
          <w:szCs w:val="28"/>
        </w:rPr>
        <w:t>Схема земельного участка №</w:t>
      </w:r>
      <w:r w:rsidR="00C41135">
        <w:rPr>
          <w:sz w:val="28"/>
          <w:szCs w:val="28"/>
        </w:rPr>
        <w:t xml:space="preserve"> 5</w:t>
      </w:r>
    </w:p>
    <w:p w:rsidR="00F02424" w:rsidRDefault="00F02424"/>
    <w:p w:rsidR="008D4A11" w:rsidRDefault="00712148">
      <w:r>
        <w:rPr>
          <w:noProof/>
          <w:lang w:eastAsia="ru-RU"/>
        </w:rPr>
        <w:drawing>
          <wp:inline distT="0" distB="0" distL="0" distR="0">
            <wp:extent cx="5967684" cy="655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84" cy="65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A11" w:rsidSect="00D0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89"/>
    <w:multiLevelType w:val="hybridMultilevel"/>
    <w:tmpl w:val="1FD0B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0CDD"/>
    <w:multiLevelType w:val="hybridMultilevel"/>
    <w:tmpl w:val="F6387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A11"/>
    <w:rsid w:val="001742A9"/>
    <w:rsid w:val="00712148"/>
    <w:rsid w:val="008D4A11"/>
    <w:rsid w:val="00B503D4"/>
    <w:rsid w:val="00C21420"/>
    <w:rsid w:val="00C41135"/>
    <w:rsid w:val="00D02EA8"/>
    <w:rsid w:val="00E86091"/>
    <w:rsid w:val="00EE5791"/>
    <w:rsid w:val="00F0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A11"/>
    <w:pPr>
      <w:ind w:left="720"/>
      <w:contextualSpacing/>
    </w:pPr>
  </w:style>
  <w:style w:type="table" w:styleId="a4">
    <w:name w:val="Table Grid"/>
    <w:basedOn w:val="a1"/>
    <w:uiPriority w:val="59"/>
    <w:rsid w:val="008D4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2720</Characters>
  <Application>Microsoft Office Word</Application>
  <DocSecurity>0</DocSecurity>
  <Lines>22</Lines>
  <Paragraphs>6</Paragraphs>
  <ScaleCrop>false</ScaleCrop>
  <Company>HP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2020-12-26T13:29:00Z</dcterms:created>
  <dcterms:modified xsi:type="dcterms:W3CDTF">2021-01-13T05:23:00Z</dcterms:modified>
</cp:coreProperties>
</file>